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4F25ED" w14:paraId="75855AE0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0C00BE" w14:textId="77777777" w:rsidR="004F25ED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2CCB9A67" wp14:editId="19EF393D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25ED" w14:paraId="450107C5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FC4C1F" w14:textId="77777777" w:rsidR="004F25ED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Росреестра от 06.08.2020 N П/0282</w:t>
            </w:r>
            <w:r>
              <w:rPr>
                <w:sz w:val="48"/>
              </w:rPr>
              <w:br/>
              <w:t>(ред. от 17.06.2025)</w:t>
            </w:r>
            <w:r>
              <w:rPr>
                <w:sz w:val="48"/>
              </w:rPr>
              <w:br/>
              <w:t>"Об утверждении состава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сроков, порядка и требований к формату их предоставления в электронной форме"</w:t>
            </w:r>
            <w:r>
              <w:rPr>
                <w:sz w:val="48"/>
              </w:rPr>
              <w:br/>
              <w:t>(Зарегистрировано в Минюсте России 01.10.2020 N 60175)</w:t>
            </w:r>
          </w:p>
        </w:tc>
      </w:tr>
      <w:tr w:rsidR="004F25ED" w14:paraId="6C244E7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93E77B" w14:textId="77777777" w:rsidR="004F25ED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14:paraId="47E43ECB" w14:textId="77777777" w:rsidR="004F25ED" w:rsidRDefault="004F25ED">
      <w:pPr>
        <w:pStyle w:val="ConsPlusNormal0"/>
        <w:sectPr w:rsidR="004F25E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A49D7E0" w14:textId="77777777" w:rsidR="004F25ED" w:rsidRDefault="004F25ED">
      <w:pPr>
        <w:pStyle w:val="ConsPlusNormal0"/>
        <w:jc w:val="both"/>
        <w:outlineLvl w:val="0"/>
      </w:pPr>
    </w:p>
    <w:p w14:paraId="1DEB75F5" w14:textId="77777777" w:rsidR="004F25ED" w:rsidRDefault="00000000">
      <w:pPr>
        <w:pStyle w:val="ConsPlusNormal0"/>
        <w:outlineLvl w:val="0"/>
      </w:pPr>
      <w:r>
        <w:t>Зарегистрировано в Минюсте России 1 октября 2020 г. N 60175</w:t>
      </w:r>
    </w:p>
    <w:p w14:paraId="6D18F9B7" w14:textId="77777777" w:rsidR="004F25ED" w:rsidRDefault="004F25E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230C6C8" w14:textId="77777777" w:rsidR="004F25ED" w:rsidRDefault="004F25ED">
      <w:pPr>
        <w:pStyle w:val="ConsPlusNormal0"/>
        <w:jc w:val="both"/>
      </w:pPr>
    </w:p>
    <w:p w14:paraId="5446D6AC" w14:textId="77777777" w:rsidR="004F25ED" w:rsidRDefault="00000000">
      <w:pPr>
        <w:pStyle w:val="ConsPlusTitle0"/>
        <w:jc w:val="center"/>
      </w:pPr>
      <w:r>
        <w:t>ФЕДЕРАЛЬНАЯ СЛУЖБА ГОСУДАРСТВЕННОЙ РЕГИСТРАЦИИ,</w:t>
      </w:r>
    </w:p>
    <w:p w14:paraId="3CA6739B" w14:textId="77777777" w:rsidR="004F25ED" w:rsidRDefault="00000000">
      <w:pPr>
        <w:pStyle w:val="ConsPlusTitle0"/>
        <w:jc w:val="center"/>
      </w:pPr>
      <w:r>
        <w:t>КАДАСТРА И КАРТОГРАФИИ</w:t>
      </w:r>
    </w:p>
    <w:p w14:paraId="58ADC318" w14:textId="77777777" w:rsidR="004F25ED" w:rsidRDefault="004F25ED">
      <w:pPr>
        <w:pStyle w:val="ConsPlusTitle0"/>
        <w:jc w:val="center"/>
      </w:pPr>
    </w:p>
    <w:p w14:paraId="1D225BFE" w14:textId="77777777" w:rsidR="004F25ED" w:rsidRDefault="00000000">
      <w:pPr>
        <w:pStyle w:val="ConsPlusTitle0"/>
        <w:jc w:val="center"/>
      </w:pPr>
      <w:r>
        <w:t>ПРИКАЗ</w:t>
      </w:r>
    </w:p>
    <w:p w14:paraId="4A2FE4CE" w14:textId="77777777" w:rsidR="004F25ED" w:rsidRDefault="00000000">
      <w:pPr>
        <w:pStyle w:val="ConsPlusTitle0"/>
        <w:jc w:val="center"/>
      </w:pPr>
      <w:r>
        <w:t>от 6 августа 2020 г. N П/0282</w:t>
      </w:r>
    </w:p>
    <w:p w14:paraId="2A69A242" w14:textId="77777777" w:rsidR="004F25ED" w:rsidRDefault="004F25ED">
      <w:pPr>
        <w:pStyle w:val="ConsPlusTitle0"/>
        <w:jc w:val="center"/>
      </w:pPr>
    </w:p>
    <w:p w14:paraId="31827546" w14:textId="77777777" w:rsidR="004F25ED" w:rsidRDefault="00000000">
      <w:pPr>
        <w:pStyle w:val="ConsPlusTitle0"/>
        <w:jc w:val="center"/>
      </w:pPr>
      <w:r>
        <w:t>ОБ УТВЕРЖДЕНИИ СОСТАВА</w:t>
      </w:r>
    </w:p>
    <w:p w14:paraId="74D9DA37" w14:textId="77777777" w:rsidR="004F25ED" w:rsidRDefault="00000000">
      <w:pPr>
        <w:pStyle w:val="ConsPlusTitle0"/>
        <w:jc w:val="center"/>
      </w:pPr>
      <w:r>
        <w:t>СВЕДЕНИЙ, СОДЕРЖАЩИХСЯ В ЕДИНОМ ГОСУДАРСТВЕННОМ РЕЕСТРЕ</w:t>
      </w:r>
    </w:p>
    <w:p w14:paraId="64955D60" w14:textId="77777777" w:rsidR="004F25ED" w:rsidRDefault="00000000">
      <w:pPr>
        <w:pStyle w:val="ConsPlusTitle0"/>
        <w:jc w:val="center"/>
      </w:pPr>
      <w:r>
        <w:t>НЕДВИЖИМОСТИ, ПРЕДОСТАВЛЯЕМЫХ В ИСПОЛНИТЕЛЬНЫЕ ОРГАНЫ</w:t>
      </w:r>
    </w:p>
    <w:p w14:paraId="512C0D35" w14:textId="77777777" w:rsidR="004F25ED" w:rsidRDefault="00000000">
      <w:pPr>
        <w:pStyle w:val="ConsPlusTitle0"/>
        <w:jc w:val="center"/>
      </w:pPr>
      <w:r>
        <w:t>ГОСУДАРСТВЕННОЙ ВЛАСТИ СУБЪЕКТОВ РОССИЙСКОЙ ФЕДЕРАЦИИ,</w:t>
      </w:r>
    </w:p>
    <w:p w14:paraId="22038239" w14:textId="77777777" w:rsidR="004F25ED" w:rsidRDefault="00000000">
      <w:pPr>
        <w:pStyle w:val="ConsPlusTitle0"/>
        <w:jc w:val="center"/>
      </w:pPr>
      <w:r>
        <w:t>СРОКОВ, ПОРЯДКА И ТРЕБОВАНИЙ К ФОРМАТУ ИХ ПРЕДОСТАВЛЕНИЯ</w:t>
      </w:r>
    </w:p>
    <w:p w14:paraId="7BA7819F" w14:textId="77777777" w:rsidR="004F25ED" w:rsidRDefault="00000000">
      <w:pPr>
        <w:pStyle w:val="ConsPlusTitle0"/>
        <w:jc w:val="center"/>
      </w:pPr>
      <w:r>
        <w:t>В ЭЛЕКТРОННОЙ ФОРМЕ</w:t>
      </w:r>
    </w:p>
    <w:p w14:paraId="6424A473" w14:textId="77777777" w:rsidR="004F25ED" w:rsidRDefault="004F25E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25ED" w14:paraId="0020ECB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BAFF" w14:textId="77777777" w:rsidR="004F25ED" w:rsidRDefault="004F25E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C610" w14:textId="77777777" w:rsidR="004F25ED" w:rsidRDefault="004F25E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DF256B6" w14:textId="77777777" w:rsidR="004F25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F56A8C" w14:textId="77777777" w:rsidR="004F25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Росреестра от 24.11.2021 </w:t>
            </w:r>
            <w:hyperlink r:id="rId9" w:tooltip="Приказ Росреестра от 24.11.2021 N П/0537 &quot;О внесении изменений в состав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и, порядок и требов">
              <w:r>
                <w:rPr>
                  <w:color w:val="0000FF"/>
                </w:rPr>
                <w:t>N П/0537</w:t>
              </w:r>
            </w:hyperlink>
            <w:r>
              <w:rPr>
                <w:color w:val="392C69"/>
              </w:rPr>
              <w:t>,</w:t>
            </w:r>
          </w:p>
          <w:p w14:paraId="26053BF3" w14:textId="77777777" w:rsidR="004F25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20.04.2023 </w:t>
            </w:r>
            <w:hyperlink r:id="rId10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      <w:r>
                <w:rPr>
                  <w:color w:val="0000FF"/>
                </w:rPr>
                <w:t>N П/0137</w:t>
              </w:r>
            </w:hyperlink>
            <w:r>
              <w:rPr>
                <w:color w:val="392C69"/>
              </w:rPr>
              <w:t xml:space="preserve">, от 17.04.2024 </w:t>
            </w:r>
            <w:hyperlink r:id="rId11" w:tooltip="Приказ Росреестра от 17.04.2024 N П/0114/24 &quot;О внесении изменений в состав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и, порядок и тре">
              <w:r>
                <w:rPr>
                  <w:color w:val="0000FF"/>
                </w:rPr>
                <w:t>N П/0114/24</w:t>
              </w:r>
            </w:hyperlink>
            <w:r>
              <w:rPr>
                <w:color w:val="392C69"/>
              </w:rPr>
              <w:t>,</w:t>
            </w:r>
          </w:p>
          <w:p w14:paraId="31D9B0DF" w14:textId="77777777" w:rsidR="004F25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17.06.2025 </w:t>
            </w:r>
            <w:hyperlink r:id="rId12" w:tooltip="Приказ Росреестра от 17.06.2025 N П/0213/25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22.07.2025 N 83007) {Кон">
              <w:r>
                <w:rPr>
                  <w:color w:val="0000FF"/>
                </w:rPr>
                <w:t>N П/0213/25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31B74" w14:textId="77777777" w:rsidR="004F25ED" w:rsidRDefault="004F25ED">
            <w:pPr>
              <w:pStyle w:val="ConsPlusNormal0"/>
            </w:pPr>
          </w:p>
        </w:tc>
      </w:tr>
    </w:tbl>
    <w:p w14:paraId="0A25C51B" w14:textId="77777777" w:rsidR="004F25ED" w:rsidRDefault="004F25ED">
      <w:pPr>
        <w:pStyle w:val="ConsPlusNormal0"/>
        <w:jc w:val="both"/>
      </w:pPr>
    </w:p>
    <w:p w14:paraId="66075F1F" w14:textId="77777777" w:rsidR="004F25ED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13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8 статьи 12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Официальный интернет-портал правовой информации </w:t>
      </w:r>
      <w:hyperlink r:id="rId14">
        <w:r>
          <w:rPr>
            <w:color w:val="0000FF"/>
          </w:rPr>
          <w:t>http://www.pravo.gov.ru</w:t>
        </w:r>
      </w:hyperlink>
      <w:r>
        <w:t xml:space="preserve">, 31 июля 2020 г., 0001202007310085), </w:t>
      </w:r>
      <w:hyperlink r:id="rId15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пунктом 1</w:t>
        </w:r>
      </w:hyperlink>
      <w:r>
        <w:t xml:space="preserve"> и </w:t>
      </w:r>
      <w:hyperlink r:id="rId16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2020, N 7, ст. 855), приказываю:</w:t>
      </w:r>
    </w:p>
    <w:p w14:paraId="43D906F6" w14:textId="77777777" w:rsidR="004F25ED" w:rsidRDefault="0000000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6" w:tooltip="СОСТАВ">
        <w:r>
          <w:rPr>
            <w:color w:val="0000FF"/>
          </w:rPr>
          <w:t>состав</w:t>
        </w:r>
      </w:hyperlink>
      <w:r>
        <w:t xml:space="preserve">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сроки, порядок и требования к формату их предоставления в электронной форме согласно приложению к настоящему приказу.</w:t>
      </w:r>
    </w:p>
    <w:p w14:paraId="77ECECB2" w14:textId="77777777" w:rsidR="004F25ED" w:rsidRDefault="00000000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2022 года.</w:t>
      </w:r>
    </w:p>
    <w:p w14:paraId="574166FE" w14:textId="77777777" w:rsidR="004F25ED" w:rsidRDefault="004F25ED">
      <w:pPr>
        <w:pStyle w:val="ConsPlusNormal0"/>
        <w:jc w:val="both"/>
      </w:pPr>
    </w:p>
    <w:p w14:paraId="031901B5" w14:textId="77777777" w:rsidR="004F25ED" w:rsidRDefault="00000000">
      <w:pPr>
        <w:pStyle w:val="ConsPlusNormal0"/>
        <w:jc w:val="right"/>
      </w:pPr>
      <w:r>
        <w:t>Руководитель</w:t>
      </w:r>
    </w:p>
    <w:p w14:paraId="716331A7" w14:textId="77777777" w:rsidR="004F25ED" w:rsidRDefault="00000000">
      <w:pPr>
        <w:pStyle w:val="ConsPlusNormal0"/>
        <w:jc w:val="right"/>
      </w:pPr>
      <w:r>
        <w:t>О.А.СКУФИНСКИЙ</w:t>
      </w:r>
    </w:p>
    <w:p w14:paraId="0574B6A8" w14:textId="77777777" w:rsidR="004F25ED" w:rsidRDefault="004F25ED">
      <w:pPr>
        <w:pStyle w:val="ConsPlusNormal0"/>
        <w:jc w:val="both"/>
      </w:pPr>
    </w:p>
    <w:p w14:paraId="698FED1F" w14:textId="77777777" w:rsidR="004F25ED" w:rsidRDefault="004F25ED">
      <w:pPr>
        <w:pStyle w:val="ConsPlusNormal0"/>
        <w:jc w:val="both"/>
      </w:pPr>
    </w:p>
    <w:p w14:paraId="5188B0E7" w14:textId="77777777" w:rsidR="004F25ED" w:rsidRDefault="004F25ED">
      <w:pPr>
        <w:pStyle w:val="ConsPlusNormal0"/>
        <w:jc w:val="both"/>
      </w:pPr>
    </w:p>
    <w:p w14:paraId="03F76450" w14:textId="77777777" w:rsidR="004F25ED" w:rsidRDefault="004F25ED">
      <w:pPr>
        <w:pStyle w:val="ConsPlusNormal0"/>
        <w:jc w:val="both"/>
      </w:pPr>
    </w:p>
    <w:p w14:paraId="44D01519" w14:textId="77777777" w:rsidR="004F25ED" w:rsidRDefault="004F25ED">
      <w:pPr>
        <w:pStyle w:val="ConsPlusNormal0"/>
        <w:jc w:val="both"/>
      </w:pPr>
    </w:p>
    <w:p w14:paraId="7DC63738" w14:textId="77777777" w:rsidR="004F25ED" w:rsidRDefault="00000000">
      <w:pPr>
        <w:pStyle w:val="ConsPlusNormal0"/>
        <w:jc w:val="right"/>
        <w:outlineLvl w:val="0"/>
      </w:pPr>
      <w:r>
        <w:t>Приложение</w:t>
      </w:r>
    </w:p>
    <w:p w14:paraId="38416910" w14:textId="77777777" w:rsidR="004F25ED" w:rsidRDefault="00000000">
      <w:pPr>
        <w:pStyle w:val="ConsPlusNormal0"/>
        <w:jc w:val="right"/>
      </w:pPr>
      <w:r>
        <w:t>к приказу Росреестра</w:t>
      </w:r>
    </w:p>
    <w:p w14:paraId="40685F42" w14:textId="77777777" w:rsidR="004F25ED" w:rsidRDefault="00000000">
      <w:pPr>
        <w:pStyle w:val="ConsPlusNormal0"/>
        <w:jc w:val="right"/>
      </w:pPr>
      <w:r>
        <w:t>от 6 августа 2020 г. N П/0282</w:t>
      </w:r>
    </w:p>
    <w:p w14:paraId="7F1B35A6" w14:textId="77777777" w:rsidR="004F25ED" w:rsidRDefault="004F25ED">
      <w:pPr>
        <w:pStyle w:val="ConsPlusNormal0"/>
        <w:jc w:val="both"/>
      </w:pPr>
    </w:p>
    <w:p w14:paraId="51E616DE" w14:textId="77777777" w:rsidR="004F25ED" w:rsidRDefault="00000000">
      <w:pPr>
        <w:pStyle w:val="ConsPlusTitle0"/>
        <w:jc w:val="center"/>
      </w:pPr>
      <w:bookmarkStart w:id="0" w:name="P36"/>
      <w:bookmarkEnd w:id="0"/>
      <w:r>
        <w:t>СОСТАВ</w:t>
      </w:r>
    </w:p>
    <w:p w14:paraId="03081C57" w14:textId="77777777" w:rsidR="004F25ED" w:rsidRDefault="00000000">
      <w:pPr>
        <w:pStyle w:val="ConsPlusTitle0"/>
        <w:jc w:val="center"/>
      </w:pPr>
      <w:r>
        <w:t>СВЕДЕНИЙ, СОДЕРЖАЩИХСЯ В ЕДИНОМ ГОСУДАРСТВЕННОМ РЕЕСТРЕ</w:t>
      </w:r>
    </w:p>
    <w:p w14:paraId="6933F957" w14:textId="77777777" w:rsidR="004F25ED" w:rsidRDefault="00000000">
      <w:pPr>
        <w:pStyle w:val="ConsPlusTitle0"/>
        <w:jc w:val="center"/>
      </w:pPr>
      <w:r>
        <w:t>НЕДВИЖИМОСТИ, ПРЕДОСТАВЛЯЕМЫХ В ИСПОЛНИТЕЛЬНЫЕ ОРГАНЫ</w:t>
      </w:r>
    </w:p>
    <w:p w14:paraId="09F1603E" w14:textId="77777777" w:rsidR="004F25ED" w:rsidRDefault="00000000">
      <w:pPr>
        <w:pStyle w:val="ConsPlusTitle0"/>
        <w:jc w:val="center"/>
      </w:pPr>
      <w:r>
        <w:t>ГОСУДАРСТВЕННОЙ ВЛАСТИ СУБЪЕКТОВ РОССИЙСКОЙ ФЕДЕРАЦИИ,</w:t>
      </w:r>
    </w:p>
    <w:p w14:paraId="0C05E8A4" w14:textId="77777777" w:rsidR="004F25ED" w:rsidRDefault="00000000">
      <w:pPr>
        <w:pStyle w:val="ConsPlusTitle0"/>
        <w:jc w:val="center"/>
      </w:pPr>
      <w:r>
        <w:t>СРОКИ, ПОРЯДОК И ТРЕБОВАНИЯ К ФОРМАТУ ИХ ПРЕДОСТАВЛЕНИЯ</w:t>
      </w:r>
    </w:p>
    <w:p w14:paraId="59BAA54E" w14:textId="77777777" w:rsidR="004F25ED" w:rsidRDefault="00000000">
      <w:pPr>
        <w:pStyle w:val="ConsPlusTitle0"/>
        <w:jc w:val="center"/>
      </w:pPr>
      <w:r>
        <w:t>В ЭЛЕКТРОННОЙ ФОРМЕ</w:t>
      </w:r>
    </w:p>
    <w:p w14:paraId="68649759" w14:textId="77777777" w:rsidR="004F25ED" w:rsidRDefault="004F25E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25ED" w14:paraId="33A6FA9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F0E64" w14:textId="77777777" w:rsidR="004F25ED" w:rsidRDefault="004F25E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80319" w14:textId="77777777" w:rsidR="004F25ED" w:rsidRDefault="004F25E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A8B97CB" w14:textId="77777777" w:rsidR="004F25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84B2C0D" w14:textId="77777777" w:rsidR="004F25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Росреестра от 24.11.2021 </w:t>
            </w:r>
            <w:hyperlink r:id="rId17" w:tooltip="Приказ Росреестра от 24.11.2021 N П/0537 &quot;О внесении изменений в состав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и, порядок и требов">
              <w:r>
                <w:rPr>
                  <w:color w:val="0000FF"/>
                </w:rPr>
                <w:t>N П/0537</w:t>
              </w:r>
            </w:hyperlink>
            <w:r>
              <w:rPr>
                <w:color w:val="392C69"/>
              </w:rPr>
              <w:t>,</w:t>
            </w:r>
          </w:p>
          <w:p w14:paraId="36E5B861" w14:textId="77777777" w:rsidR="004F25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20.04.2023 </w:t>
            </w:r>
            <w:hyperlink r:id="rId18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      <w:r>
                <w:rPr>
                  <w:color w:val="0000FF"/>
                </w:rPr>
                <w:t>N П/0137</w:t>
              </w:r>
            </w:hyperlink>
            <w:r>
              <w:rPr>
                <w:color w:val="392C69"/>
              </w:rPr>
              <w:t xml:space="preserve">, от 17.04.2024 </w:t>
            </w:r>
            <w:hyperlink r:id="rId19" w:tooltip="Приказ Росреестра от 17.04.2024 N П/0114/24 &quot;О внесении изменений в состав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и, порядок и тре">
              <w:r>
                <w:rPr>
                  <w:color w:val="0000FF"/>
                </w:rPr>
                <w:t>N П/0114/24</w:t>
              </w:r>
            </w:hyperlink>
            <w:r>
              <w:rPr>
                <w:color w:val="392C69"/>
              </w:rPr>
              <w:t>,</w:t>
            </w:r>
          </w:p>
          <w:p w14:paraId="25DF29EC" w14:textId="77777777" w:rsidR="004F25ED" w:rsidRDefault="0000000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17.06.2025 </w:t>
            </w:r>
            <w:hyperlink r:id="rId20" w:tooltip="Приказ Росреестра от 17.06.2025 N П/0213/25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22.07.2025 N 83007) {Кон">
              <w:r>
                <w:rPr>
                  <w:color w:val="0000FF"/>
                </w:rPr>
                <w:t>N П/0213/25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7FD8D" w14:textId="77777777" w:rsidR="004F25ED" w:rsidRDefault="004F25ED">
            <w:pPr>
              <w:pStyle w:val="ConsPlusNormal0"/>
            </w:pPr>
          </w:p>
        </w:tc>
      </w:tr>
    </w:tbl>
    <w:p w14:paraId="27E9448F" w14:textId="77777777" w:rsidR="004F25ED" w:rsidRDefault="004F25ED">
      <w:pPr>
        <w:pStyle w:val="ConsPlusNormal0"/>
        <w:jc w:val="both"/>
      </w:pPr>
    </w:p>
    <w:p w14:paraId="3AF7EE87" w14:textId="77777777" w:rsidR="004F25ED" w:rsidRDefault="00000000">
      <w:pPr>
        <w:pStyle w:val="ConsPlusNormal0"/>
        <w:ind w:firstLine="540"/>
        <w:jc w:val="both"/>
      </w:pPr>
      <w:r>
        <w:t>1. Сведения о границах зон с особыми условиями использования территорий, территориальных зон, границах публичных сервитутов, границах территорий объектов культурного наследия, особо охраняемых природных территорий, особых экономических зон, охотничьих угодий, территорий опережающего развития, игорных зон, лесничеств, о Государственной границе Российской Федерации, границах между субъектами Российской Федерации, границах муниципальных образований, границах населенных пунктов, о береговых линиях (границах водных объектов), границах Байкальской природной территории и ее экологических зон, а также сведения о проектах межевания территорий и сведения о сделках с объектами недвижимости, включая цены таких сделок (без сведений, идентифицирующих стороны сделки), содержащиеся в Едином государственном реестре недвижимости (далее - ЕГРН), формируются в виде перечня объектов реестра границ ЕГРН и в виде перечня сделок с объектами недвижимости (далее - перечни).</w:t>
      </w:r>
    </w:p>
    <w:p w14:paraId="54867CF2" w14:textId="77777777" w:rsidR="004F25ED" w:rsidRDefault="00000000">
      <w:pPr>
        <w:pStyle w:val="ConsPlusNormal0"/>
        <w:jc w:val="both"/>
      </w:pPr>
      <w:r>
        <w:t xml:space="preserve">(в ред. Приказов Росреестра от 17.04.2024 </w:t>
      </w:r>
      <w:hyperlink r:id="rId21" w:tooltip="Приказ Росреестра от 17.04.2024 N П/0114/24 &quot;О внесении изменений в состав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и, порядок и тре">
        <w:r>
          <w:rPr>
            <w:color w:val="0000FF"/>
          </w:rPr>
          <w:t>N П/0114/24</w:t>
        </w:r>
      </w:hyperlink>
      <w:r>
        <w:t xml:space="preserve">, от 17.06.2025 </w:t>
      </w:r>
      <w:hyperlink r:id="rId22" w:tooltip="Приказ Росреестра от 17.06.2025 N П/0213/25 &quot;О внесении изменений в некотор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22.07.2025 N 83007) {Кон">
        <w:r>
          <w:rPr>
            <w:color w:val="0000FF"/>
          </w:rPr>
          <w:t>N П/0213/25</w:t>
        </w:r>
      </w:hyperlink>
      <w:r>
        <w:t>)</w:t>
      </w:r>
    </w:p>
    <w:p w14:paraId="467429D4" w14:textId="77777777" w:rsidR="004F25ED" w:rsidRDefault="00000000">
      <w:pPr>
        <w:pStyle w:val="ConsPlusNormal0"/>
        <w:spacing w:before="240"/>
        <w:ind w:firstLine="540"/>
        <w:jc w:val="both"/>
      </w:pPr>
      <w:r>
        <w:t>2. Формирование и предоставление перечней осуществляется публично-правовой компанией "</w:t>
      </w:r>
      <w:proofErr w:type="spellStart"/>
      <w:r>
        <w:t>Роскадастр</w:t>
      </w:r>
      <w:proofErr w:type="spellEnd"/>
      <w:r>
        <w:t xml:space="preserve">", созданной в соответствии с Федеральным </w:t>
      </w:r>
      <w:hyperlink r:id="rId23" w:tooltip="Федеральный закон от 30.12.2021 N 448-ФЗ (ред. от 31.07.2025) &quot;О публично-правовой компании &quot;Роскадастр&quot; {КонсультантПлюс}">
        <w:r>
          <w:rPr>
            <w:color w:val="0000FF"/>
          </w:rPr>
          <w:t>законом</w:t>
        </w:r>
      </w:hyperlink>
      <w:r>
        <w:t xml:space="preserve"> от 30 декабря 2021 г. N 448-ФЗ "О публично-правовой компании "</w:t>
      </w:r>
      <w:proofErr w:type="spellStart"/>
      <w:r>
        <w:t>Роскадастр</w:t>
      </w:r>
      <w:proofErr w:type="spellEnd"/>
      <w:r>
        <w:t>" (далее - ППК "</w:t>
      </w:r>
      <w:proofErr w:type="spellStart"/>
      <w:r>
        <w:t>Роскадастр</w:t>
      </w:r>
      <w:proofErr w:type="spellEnd"/>
      <w:r>
        <w:t>").</w:t>
      </w:r>
    </w:p>
    <w:p w14:paraId="717582A7" w14:textId="77777777" w:rsidR="004F25ED" w:rsidRDefault="00000000">
      <w:pPr>
        <w:pStyle w:val="ConsPlusNormal0"/>
        <w:jc w:val="both"/>
      </w:pPr>
      <w:r>
        <w:t xml:space="preserve">(в ред. </w:t>
      </w:r>
      <w:hyperlink r:id="rId24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<w:r>
          <w:rPr>
            <w:color w:val="0000FF"/>
          </w:rPr>
          <w:t>Приказа</w:t>
        </w:r>
      </w:hyperlink>
      <w:r>
        <w:t xml:space="preserve"> Росреестра от 20.04.2023 N П/0137)</w:t>
      </w:r>
    </w:p>
    <w:p w14:paraId="44223C4D" w14:textId="77777777" w:rsidR="004F25ED" w:rsidRDefault="00000000">
      <w:pPr>
        <w:pStyle w:val="ConsPlusNormal0"/>
        <w:spacing w:before="240"/>
        <w:ind w:firstLine="540"/>
        <w:jc w:val="both"/>
      </w:pPr>
      <w:r>
        <w:t xml:space="preserve">3. В перечень объектов реестра границ ЕГРН включаются сведения ЕГРН, предусмотренные </w:t>
      </w:r>
      <w:hyperlink r:id="rId25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26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27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6</w:t>
        </w:r>
      </w:hyperlink>
      <w:r>
        <w:t xml:space="preserve">, </w:t>
      </w:r>
      <w:hyperlink r:id="rId28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9</w:t>
        </w:r>
      </w:hyperlink>
      <w:r>
        <w:t xml:space="preserve"> - </w:t>
      </w:r>
      <w:hyperlink r:id="rId29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11 части 1</w:t>
        </w:r>
      </w:hyperlink>
      <w:r>
        <w:t xml:space="preserve">, </w:t>
      </w:r>
      <w:hyperlink r:id="rId30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31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32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5 части 2</w:t>
        </w:r>
      </w:hyperlink>
      <w:r>
        <w:t xml:space="preserve">, </w:t>
      </w:r>
      <w:hyperlink r:id="rId33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пунктом 1 части 3</w:t>
        </w:r>
      </w:hyperlink>
      <w:r>
        <w:t xml:space="preserve">, </w:t>
      </w:r>
      <w:hyperlink r:id="rId34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пунктами 2</w:t>
        </w:r>
      </w:hyperlink>
      <w:r>
        <w:t xml:space="preserve"> - </w:t>
      </w:r>
      <w:hyperlink r:id="rId35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4 части 4</w:t>
        </w:r>
      </w:hyperlink>
      <w:r>
        <w:t xml:space="preserve">, </w:t>
      </w:r>
      <w:hyperlink r:id="rId36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частью 5</w:t>
        </w:r>
      </w:hyperlink>
      <w:r>
        <w:t xml:space="preserve">, </w:t>
      </w:r>
      <w:hyperlink r:id="rId37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пунктами 2</w:t>
        </w:r>
      </w:hyperlink>
      <w:r>
        <w:t xml:space="preserve"> - </w:t>
      </w:r>
      <w:hyperlink r:id="rId38" w:tooltip="Федеральный закон от 13.07.2015 N 218-ФЗ (ред. от 25.05.2026) &quot;О государственной регистрации недвижимости&quot; {КонсультантПлюс}">
        <w:r>
          <w:rPr>
            <w:color w:val="0000FF"/>
          </w:rPr>
          <w:t>4 части 6 статьи 10</w:t>
        </w:r>
      </w:hyperlink>
      <w:r>
        <w:t xml:space="preserve"> Федерального закона от 13 июля 2015 г. N 218-ФЗ "О государственной регистрации недвижимости" (Собрание законодательства Российской Федерации, 2015, N 29, ст. 4344; 2019, N 29, ст. 3861).</w:t>
      </w:r>
    </w:p>
    <w:p w14:paraId="707024B8" w14:textId="77777777" w:rsidR="004F25ED" w:rsidRDefault="00000000">
      <w:pPr>
        <w:pStyle w:val="ConsPlusNormal0"/>
        <w:spacing w:before="240"/>
        <w:ind w:firstLine="540"/>
        <w:jc w:val="both"/>
      </w:pPr>
      <w:r>
        <w:t>В перечень объектов реестра границ ЕГРН дополнительно включаются сведения ЕГРН о границах кадастровых кварталов, включая сведения об учетных номерах кадастровых кварталов.</w:t>
      </w:r>
    </w:p>
    <w:p w14:paraId="193DA361" w14:textId="77777777" w:rsidR="004F25ED" w:rsidRDefault="00000000">
      <w:pPr>
        <w:pStyle w:val="ConsPlusNormal0"/>
        <w:jc w:val="both"/>
      </w:pPr>
      <w:r>
        <w:t xml:space="preserve">(п. 3 в ред. </w:t>
      </w:r>
      <w:hyperlink r:id="rId39" w:tooltip="Приказ Росреестра от 24.11.2021 N П/0537 &quot;О внесении изменений в состав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и, порядок и требов">
        <w:r>
          <w:rPr>
            <w:color w:val="0000FF"/>
          </w:rPr>
          <w:t>Приказа</w:t>
        </w:r>
      </w:hyperlink>
      <w:r>
        <w:t xml:space="preserve"> Росреестра от 24.11.2021 N П/0537)</w:t>
      </w:r>
    </w:p>
    <w:p w14:paraId="6CB16F84" w14:textId="77777777" w:rsidR="004F25ED" w:rsidRDefault="00000000">
      <w:pPr>
        <w:pStyle w:val="ConsPlusNormal0"/>
        <w:spacing w:before="240"/>
        <w:ind w:firstLine="540"/>
        <w:jc w:val="both"/>
      </w:pPr>
      <w:r>
        <w:t>4. В перечень сделок с объектами недвижимости включаются сведения о сделках, на основании которых в реестр прав, ограничений прав и обременений недвижимого имущества ЕГРН внесены записи о правах на объекты недвижимости, о долях в праве на объекты недвижимости, а также об ипотеке объектов недвижимости, частей объектов недвижимости, договорах аренды объектов недвижимости, частей объектов недвижимости, договорах участия в долевом строительстве, сделках об уступке прав требования по договорам участия в долевом строительстве.</w:t>
      </w:r>
    </w:p>
    <w:p w14:paraId="6E100C64" w14:textId="77777777" w:rsidR="004F25ED" w:rsidRDefault="00000000">
      <w:pPr>
        <w:pStyle w:val="ConsPlusNormal0"/>
        <w:spacing w:before="240"/>
        <w:ind w:firstLine="540"/>
        <w:jc w:val="both"/>
      </w:pPr>
      <w:r>
        <w:t>5. В перечень сделок с объектами недвижимости включаются следующие сведения, содержащиеся в ЕГРН:</w:t>
      </w:r>
    </w:p>
    <w:p w14:paraId="78B858D4" w14:textId="77777777" w:rsidR="004F25ED" w:rsidRDefault="00000000">
      <w:pPr>
        <w:pStyle w:val="ConsPlusNormal0"/>
        <w:spacing w:before="240"/>
        <w:ind w:firstLine="540"/>
        <w:jc w:val="both"/>
      </w:pPr>
      <w:r>
        <w:t>1) для сделки - договора купли-продажи:</w:t>
      </w:r>
    </w:p>
    <w:p w14:paraId="5334AAA3" w14:textId="77777777" w:rsidR="004F25ED" w:rsidRDefault="00000000">
      <w:pPr>
        <w:pStyle w:val="ConsPlusNormal0"/>
        <w:spacing w:before="240"/>
        <w:ind w:firstLine="540"/>
        <w:jc w:val="both"/>
      </w:pPr>
      <w:r>
        <w:t>вид зарегистрированного права (собственность);</w:t>
      </w:r>
    </w:p>
    <w:p w14:paraId="2682FF2A" w14:textId="77777777" w:rsidR="004F25ED" w:rsidRDefault="00000000">
      <w:pPr>
        <w:pStyle w:val="ConsPlusNormal0"/>
        <w:spacing w:before="240"/>
        <w:ind w:firstLine="540"/>
        <w:jc w:val="both"/>
      </w:pPr>
      <w:r>
        <w:t>дата государственной регистрации права;</w:t>
      </w:r>
    </w:p>
    <w:p w14:paraId="0A83C0D5" w14:textId="77777777" w:rsidR="004F25ED" w:rsidRDefault="00000000">
      <w:pPr>
        <w:pStyle w:val="ConsPlusNormal0"/>
        <w:spacing w:before="240"/>
        <w:ind w:firstLine="540"/>
        <w:jc w:val="both"/>
      </w:pPr>
      <w:r>
        <w:t>дата совершения сделки;</w:t>
      </w:r>
    </w:p>
    <w:p w14:paraId="7B89654C" w14:textId="77777777" w:rsidR="004F25ED" w:rsidRDefault="00000000">
      <w:pPr>
        <w:pStyle w:val="ConsPlusNormal0"/>
        <w:spacing w:before="240"/>
        <w:ind w:firstLine="540"/>
        <w:jc w:val="both"/>
      </w:pPr>
      <w:r>
        <w:t>цена сделки, определенная договором (указывается при отчуждении (приобретении) нескольких объектов в случае, если в договоре цена каждого объекта недвижимости не определена);</w:t>
      </w:r>
    </w:p>
    <w:p w14:paraId="60FFFE1B" w14:textId="77777777" w:rsidR="004F25ED" w:rsidRDefault="00000000">
      <w:pPr>
        <w:pStyle w:val="ConsPlusNormal0"/>
        <w:spacing w:before="240"/>
        <w:ind w:firstLine="540"/>
        <w:jc w:val="both"/>
      </w:pPr>
      <w:r>
        <w:t>цена объекта недвижимости по договору (указывается в случае, если в договоре цена определена за каждый объект недвижимости);</w:t>
      </w:r>
    </w:p>
    <w:p w14:paraId="57C4486B" w14:textId="77777777" w:rsidR="004F25ED" w:rsidRDefault="00000000">
      <w:pPr>
        <w:pStyle w:val="ConsPlusNormal0"/>
        <w:spacing w:before="240"/>
        <w:ind w:firstLine="540"/>
        <w:jc w:val="both"/>
      </w:pPr>
      <w:r>
        <w:t>цена доли в праве на объект недвижимости по договору (указывается в случае, если в договоре определена цена объекта для каждого из приобретающих его лиц);</w:t>
      </w:r>
    </w:p>
    <w:p w14:paraId="201B1F51" w14:textId="77777777" w:rsidR="004F25ED" w:rsidRDefault="00000000">
      <w:pPr>
        <w:pStyle w:val="ConsPlusNormal0"/>
        <w:spacing w:before="240"/>
        <w:ind w:firstLine="540"/>
        <w:jc w:val="both"/>
      </w:pPr>
      <w:r>
        <w:t>количество объектов недвижимости, являющихся предметом сделки;</w:t>
      </w:r>
    </w:p>
    <w:p w14:paraId="4B8D3639" w14:textId="77777777" w:rsidR="004F25ED" w:rsidRDefault="00000000">
      <w:pPr>
        <w:pStyle w:val="ConsPlusNormal0"/>
        <w:spacing w:before="240"/>
        <w:ind w:firstLine="540"/>
        <w:jc w:val="both"/>
      </w:pPr>
      <w:r>
        <w:t>кадастровый номер объекта недвижимости для каждого объекта недвижимости, участвовавшего в сделке;</w:t>
      </w:r>
    </w:p>
    <w:p w14:paraId="036613B5" w14:textId="77777777" w:rsidR="004F25ED" w:rsidRDefault="00000000">
      <w:pPr>
        <w:pStyle w:val="ConsPlusNormal0"/>
        <w:spacing w:before="240"/>
        <w:ind w:firstLine="540"/>
        <w:jc w:val="both"/>
      </w:pPr>
      <w:r>
        <w:t>размер приобретаемой доли или размеры приобретаемых долей в праве на объект недвижимости;</w:t>
      </w:r>
    </w:p>
    <w:p w14:paraId="7E0EC8EA" w14:textId="77777777" w:rsidR="004F25ED" w:rsidRDefault="00000000">
      <w:pPr>
        <w:pStyle w:val="ConsPlusNormal0"/>
        <w:spacing w:before="240"/>
        <w:ind w:firstLine="540"/>
        <w:jc w:val="both"/>
      </w:pPr>
      <w:r>
        <w:t>2) для сделки - договора аренды:</w:t>
      </w:r>
    </w:p>
    <w:p w14:paraId="183EA1C3" w14:textId="77777777" w:rsidR="004F25ED" w:rsidRDefault="00000000">
      <w:pPr>
        <w:pStyle w:val="ConsPlusNormal0"/>
        <w:spacing w:before="240"/>
        <w:ind w:firstLine="540"/>
        <w:jc w:val="both"/>
      </w:pPr>
      <w:r>
        <w:t>вид зарегистрированного ограничения права (аренда);</w:t>
      </w:r>
    </w:p>
    <w:p w14:paraId="35D066EB" w14:textId="77777777" w:rsidR="004F25ED" w:rsidRDefault="00000000">
      <w:pPr>
        <w:pStyle w:val="ConsPlusNormal0"/>
        <w:spacing w:before="240"/>
        <w:ind w:firstLine="540"/>
        <w:jc w:val="both"/>
      </w:pPr>
      <w:r>
        <w:t>дата государственной регистрации сделки;</w:t>
      </w:r>
    </w:p>
    <w:p w14:paraId="17091E3D" w14:textId="77777777" w:rsidR="004F25ED" w:rsidRDefault="00000000">
      <w:pPr>
        <w:pStyle w:val="ConsPlusNormal0"/>
        <w:spacing w:before="240"/>
        <w:ind w:firstLine="540"/>
        <w:jc w:val="both"/>
      </w:pPr>
      <w:r>
        <w:t>дата совершения сделки;</w:t>
      </w:r>
    </w:p>
    <w:p w14:paraId="53D9CDF8" w14:textId="77777777" w:rsidR="004F25ED" w:rsidRDefault="00000000">
      <w:pPr>
        <w:pStyle w:val="ConsPlusNormal0"/>
        <w:spacing w:before="240"/>
        <w:ind w:firstLine="540"/>
        <w:jc w:val="both"/>
      </w:pPr>
      <w:r>
        <w:t>сведения о размере арендной платы (цене сделки);</w:t>
      </w:r>
    </w:p>
    <w:p w14:paraId="65BF8BB1" w14:textId="77777777" w:rsidR="004F25ED" w:rsidRDefault="00000000">
      <w:pPr>
        <w:pStyle w:val="ConsPlusNormal0"/>
        <w:spacing w:before="240"/>
        <w:ind w:firstLine="540"/>
        <w:jc w:val="both"/>
      </w:pPr>
      <w:r>
        <w:t>сведения о датах начала и окончания аренды или дате начала аренды и ее продолжительности;</w:t>
      </w:r>
    </w:p>
    <w:p w14:paraId="005EF506" w14:textId="77777777" w:rsidR="004F25ED" w:rsidRDefault="00000000">
      <w:pPr>
        <w:pStyle w:val="ConsPlusNormal0"/>
        <w:spacing w:before="240"/>
        <w:ind w:firstLine="540"/>
        <w:jc w:val="both"/>
      </w:pPr>
      <w:r>
        <w:t>кадастровый номер объекта недвижимости или кадастровые номера объектов недвижимости, являющихся предметом договора аренды;</w:t>
      </w:r>
    </w:p>
    <w:p w14:paraId="55EA93FC" w14:textId="77777777" w:rsidR="004F25ED" w:rsidRDefault="00000000">
      <w:pPr>
        <w:pStyle w:val="ConsPlusNormal0"/>
        <w:spacing w:before="240"/>
        <w:ind w:firstLine="540"/>
        <w:jc w:val="both"/>
      </w:pPr>
      <w:r>
        <w:t>3) для сделки - договора об ипотеке:</w:t>
      </w:r>
    </w:p>
    <w:p w14:paraId="233C1C37" w14:textId="77777777" w:rsidR="004F25ED" w:rsidRDefault="00000000">
      <w:pPr>
        <w:pStyle w:val="ConsPlusNormal0"/>
        <w:spacing w:before="240"/>
        <w:ind w:firstLine="540"/>
        <w:jc w:val="both"/>
      </w:pPr>
      <w:r>
        <w:t>вид зарегистрированного ограничения права (ипотека);</w:t>
      </w:r>
    </w:p>
    <w:p w14:paraId="541340E5" w14:textId="77777777" w:rsidR="004F25ED" w:rsidRDefault="00000000">
      <w:pPr>
        <w:pStyle w:val="ConsPlusNormal0"/>
        <w:spacing w:before="240"/>
        <w:ind w:firstLine="540"/>
        <w:jc w:val="both"/>
      </w:pPr>
      <w:r>
        <w:t>дата государственной регистрации ипотеки;</w:t>
      </w:r>
    </w:p>
    <w:p w14:paraId="01AD8602" w14:textId="77777777" w:rsidR="004F25ED" w:rsidRDefault="00000000">
      <w:pPr>
        <w:pStyle w:val="ConsPlusNormal0"/>
        <w:spacing w:before="240"/>
        <w:ind w:firstLine="540"/>
        <w:jc w:val="both"/>
      </w:pPr>
      <w:r>
        <w:t>дата совершения сделки;</w:t>
      </w:r>
    </w:p>
    <w:p w14:paraId="78FAB505" w14:textId="77777777" w:rsidR="004F25ED" w:rsidRDefault="00000000">
      <w:pPr>
        <w:pStyle w:val="ConsPlusNormal0"/>
        <w:spacing w:before="240"/>
        <w:ind w:firstLine="540"/>
        <w:jc w:val="both"/>
      </w:pPr>
      <w:r>
        <w:t>сведения о дате возникновения ипотеки в соответствии с договором об ипотеке и дате исполнения обязательства, обеспеченного залогом;</w:t>
      </w:r>
    </w:p>
    <w:p w14:paraId="44FF66CC" w14:textId="77777777" w:rsidR="004F25ED" w:rsidRDefault="00000000">
      <w:pPr>
        <w:pStyle w:val="ConsPlusNormal0"/>
        <w:spacing w:before="240"/>
        <w:ind w:firstLine="540"/>
        <w:jc w:val="both"/>
      </w:pPr>
      <w:r>
        <w:t>оценка предмета ипотеки;</w:t>
      </w:r>
    </w:p>
    <w:p w14:paraId="151772C2" w14:textId="77777777" w:rsidR="004F25ED" w:rsidRDefault="00000000">
      <w:pPr>
        <w:pStyle w:val="ConsPlusNormal0"/>
        <w:spacing w:before="240"/>
        <w:ind w:firstLine="540"/>
        <w:jc w:val="both"/>
      </w:pPr>
      <w:r>
        <w:t>кадастровый номер объекта недвижимости или кадастровые номера объектов недвижимости, на которые зарегистрирована ипотека;</w:t>
      </w:r>
    </w:p>
    <w:p w14:paraId="3F9A3D5D" w14:textId="77777777" w:rsidR="004F25ED" w:rsidRDefault="00000000">
      <w:pPr>
        <w:pStyle w:val="ConsPlusNormal0"/>
        <w:spacing w:before="240"/>
        <w:ind w:firstLine="540"/>
        <w:jc w:val="both"/>
      </w:pPr>
      <w:r>
        <w:t>4) для сделок - договора участия в долевом строительстве, договора уступки прав требования по договору участия в долевом строительстве:</w:t>
      </w:r>
    </w:p>
    <w:p w14:paraId="1B30FE2A" w14:textId="77777777" w:rsidR="004F25ED" w:rsidRDefault="00000000">
      <w:pPr>
        <w:pStyle w:val="ConsPlusNormal0"/>
        <w:spacing w:before="240"/>
        <w:ind w:firstLine="540"/>
        <w:jc w:val="both"/>
      </w:pPr>
      <w:r>
        <w:t>вид сделки (договор участия в долевом строительстве, договор уступки прав требования по договору участия в долевом строительстве);</w:t>
      </w:r>
    </w:p>
    <w:p w14:paraId="419361E2" w14:textId="77777777" w:rsidR="004F25ED" w:rsidRDefault="00000000">
      <w:pPr>
        <w:pStyle w:val="ConsPlusNormal0"/>
        <w:spacing w:before="240"/>
        <w:ind w:firstLine="540"/>
        <w:jc w:val="both"/>
      </w:pPr>
      <w:r>
        <w:t>дата государственной регистрации договора участия в долевом строительстве, договора уступки прав требования по договору участия в долевом строительстве;</w:t>
      </w:r>
    </w:p>
    <w:p w14:paraId="4E1EDFA9" w14:textId="77777777" w:rsidR="004F25ED" w:rsidRDefault="00000000">
      <w:pPr>
        <w:pStyle w:val="ConsPlusNormal0"/>
        <w:spacing w:before="240"/>
        <w:ind w:firstLine="540"/>
        <w:jc w:val="both"/>
      </w:pPr>
      <w:r>
        <w:t>дата совершения сделки;</w:t>
      </w:r>
    </w:p>
    <w:p w14:paraId="117737F4" w14:textId="77777777" w:rsidR="004F25ED" w:rsidRDefault="00000000">
      <w:pPr>
        <w:pStyle w:val="ConsPlusNormal0"/>
        <w:spacing w:before="240"/>
        <w:ind w:firstLine="540"/>
        <w:jc w:val="both"/>
      </w:pPr>
      <w:r>
        <w:t>предмет сделки;</w:t>
      </w:r>
    </w:p>
    <w:p w14:paraId="25AA5226" w14:textId="77777777" w:rsidR="004F25ED" w:rsidRDefault="00000000">
      <w:pPr>
        <w:pStyle w:val="ConsPlusNormal0"/>
        <w:spacing w:before="240"/>
        <w:ind w:firstLine="540"/>
        <w:jc w:val="both"/>
      </w:pPr>
      <w:r>
        <w:t>цена, определенная договором участия в долевом строительстве, договором уступки прав требования по договору участия в долевом строительстве;</w:t>
      </w:r>
    </w:p>
    <w:p w14:paraId="121E52BA" w14:textId="77777777" w:rsidR="004F25ED" w:rsidRDefault="00000000">
      <w:pPr>
        <w:pStyle w:val="ConsPlusNormal0"/>
        <w:spacing w:before="240"/>
        <w:ind w:firstLine="540"/>
        <w:jc w:val="both"/>
      </w:pPr>
      <w:r>
        <w:t>кадастровый номер земельного участка, на котором осуществляется строительство (создание) многоквартирного дома либо многоквартирных домов и (или) иных объектов недвижимости.</w:t>
      </w:r>
    </w:p>
    <w:p w14:paraId="305851A9" w14:textId="77777777" w:rsidR="004F25ED" w:rsidRDefault="00000000">
      <w:pPr>
        <w:pStyle w:val="ConsPlusNormal0"/>
        <w:spacing w:before="240"/>
        <w:ind w:firstLine="540"/>
        <w:jc w:val="both"/>
      </w:pPr>
      <w:r>
        <w:t>6. В перечни включаются сведения ЕГРН об объектах реестра границ ЕГРН, содержащиеся в ЕГРН по состоянию на день, предшествующий дню формирования таких сведений, включительно, а также сведения о сделках с объектами недвижимости, записи о которых либо на основании которых в ЕГРН внесены записи о правах, ограничениях прав, обременениях недвижимого имущества за период со дня, по состоянию на который формировались предыдущие перечни, до дня, предшествующего дню формирования таких перечней, включительно.</w:t>
      </w:r>
    </w:p>
    <w:p w14:paraId="47417AB0" w14:textId="77777777" w:rsidR="004F25ED" w:rsidRDefault="00000000">
      <w:pPr>
        <w:pStyle w:val="ConsPlusNormal0"/>
        <w:spacing w:before="240"/>
        <w:ind w:firstLine="540"/>
        <w:jc w:val="both"/>
      </w:pPr>
      <w:r>
        <w:t>Перечни формируются в электронном виде.</w:t>
      </w:r>
    </w:p>
    <w:p w14:paraId="360C97EA" w14:textId="77777777" w:rsidR="004F25ED" w:rsidRDefault="00000000">
      <w:pPr>
        <w:pStyle w:val="ConsPlusNormal0"/>
        <w:spacing w:before="240"/>
        <w:ind w:firstLine="540"/>
        <w:jc w:val="both"/>
      </w:pPr>
      <w:r>
        <w:t>Перечень объектов реестра границ ЕГРН формируется в виде файлов в формате MIF/MID или SHP.</w:t>
      </w:r>
    </w:p>
    <w:p w14:paraId="1C2CCE04" w14:textId="77777777" w:rsidR="004F25ED" w:rsidRDefault="004F25E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F25ED" w14:paraId="711E32A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3967" w14:textId="77777777" w:rsidR="004F25ED" w:rsidRDefault="004F25E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2F56" w14:textId="77777777" w:rsidR="004F25ED" w:rsidRDefault="004F25E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2F7C718" w14:textId="77777777" w:rsidR="004F25ED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69D96D1" w14:textId="77777777" w:rsidR="004F25ED" w:rsidRDefault="00000000">
            <w:pPr>
              <w:pStyle w:val="ConsPlusNormal0"/>
              <w:jc w:val="both"/>
            </w:pPr>
            <w:r>
              <w:rPr>
                <w:color w:val="392C69"/>
              </w:rPr>
              <w:t>До 01.01.2024 перечень сделок с объектами недвижимости может формироваться в виде файлов в формате XML либо в формате XLS (XLSX) (</w:t>
            </w:r>
            <w:hyperlink r:id="rId40" w:tooltip="Приказ Росреестра от 24.11.2021 N П/0537 &quot;О внесении изменений в состав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и, порядок и требов">
              <w:r>
                <w:rPr>
                  <w:color w:val="0000FF"/>
                </w:rPr>
                <w:t>п. 2</w:t>
              </w:r>
            </w:hyperlink>
            <w:r>
              <w:rPr>
                <w:color w:val="392C69"/>
              </w:rPr>
              <w:t xml:space="preserve"> Приказа Росреестра от 24.11.2021 N П/0537).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CB7D" w14:textId="77777777" w:rsidR="004F25ED" w:rsidRDefault="004F25ED">
            <w:pPr>
              <w:pStyle w:val="ConsPlusNormal0"/>
            </w:pPr>
          </w:p>
        </w:tc>
      </w:tr>
    </w:tbl>
    <w:p w14:paraId="2E8B26DC" w14:textId="77777777" w:rsidR="004F25ED" w:rsidRDefault="00000000">
      <w:pPr>
        <w:pStyle w:val="ConsPlusNormal0"/>
        <w:spacing w:before="300"/>
        <w:ind w:firstLine="540"/>
        <w:jc w:val="both"/>
      </w:pPr>
      <w:r>
        <w:t>Перечень сделок с объектами недвижимости состоит из текстовой части, формируемой в виде файлов в формате XML, созданных с использованием XML-схем, размещаемых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 недвижимого имущества, государственной регистрации прав на недвижимое имущество, ведение ЕГРН в информационно-телекоммуникационной сети "Интернет".</w:t>
      </w:r>
    </w:p>
    <w:p w14:paraId="2B5EA442" w14:textId="77777777" w:rsidR="004F25ED" w:rsidRDefault="00000000">
      <w:pPr>
        <w:pStyle w:val="ConsPlusNormal0"/>
        <w:jc w:val="both"/>
      </w:pPr>
      <w:r>
        <w:t xml:space="preserve">(в ред. </w:t>
      </w:r>
      <w:hyperlink r:id="rId41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<w:r>
          <w:rPr>
            <w:color w:val="0000FF"/>
          </w:rPr>
          <w:t>Приказа</w:t>
        </w:r>
      </w:hyperlink>
      <w:r>
        <w:t xml:space="preserve"> Росреестра от 20.04.2023 N П/0137)</w:t>
      </w:r>
    </w:p>
    <w:p w14:paraId="68D045C0" w14:textId="77777777" w:rsidR="004F25ED" w:rsidRDefault="00000000">
      <w:pPr>
        <w:pStyle w:val="ConsPlusNormal0"/>
        <w:jc w:val="both"/>
      </w:pPr>
      <w:r>
        <w:t xml:space="preserve">(п. 6 в ред. </w:t>
      </w:r>
      <w:hyperlink r:id="rId42" w:tooltip="Приказ Росреестра от 24.11.2021 N П/0537 &quot;О внесении изменений в состав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и, порядок и требов">
        <w:r>
          <w:rPr>
            <w:color w:val="0000FF"/>
          </w:rPr>
          <w:t>Приказа</w:t>
        </w:r>
      </w:hyperlink>
      <w:r>
        <w:t xml:space="preserve"> Росреестра от 24.11.2021 N П/0537)</w:t>
      </w:r>
    </w:p>
    <w:p w14:paraId="1910C56C" w14:textId="77777777" w:rsidR="004F25ED" w:rsidRDefault="00000000">
      <w:pPr>
        <w:pStyle w:val="ConsPlusNormal0"/>
        <w:spacing w:before="240"/>
        <w:ind w:firstLine="540"/>
        <w:jc w:val="both"/>
      </w:pPr>
      <w:r>
        <w:t>7. Перечни формируются и предоставляются в исполнительные органы государственной власти субъектов Российской Федерации, наделенные полномочиями по принятию решения о проведении государственной кадастровой оценки, без запроса об их предоставлении в следующем порядке:</w:t>
      </w:r>
    </w:p>
    <w:p w14:paraId="33727E93" w14:textId="77777777" w:rsidR="004F25ED" w:rsidRDefault="00000000">
      <w:pPr>
        <w:pStyle w:val="ConsPlusNormal0"/>
        <w:spacing w:before="240"/>
        <w:ind w:firstLine="540"/>
        <w:jc w:val="both"/>
      </w:pPr>
      <w:r>
        <w:t>1) в отношении перечней объектов реестра границ ЕГРН:</w:t>
      </w:r>
    </w:p>
    <w:p w14:paraId="4A6EAC09" w14:textId="77777777" w:rsidR="004F25ED" w:rsidRDefault="00000000">
      <w:pPr>
        <w:pStyle w:val="ConsPlusNormal0"/>
        <w:spacing w:before="240"/>
        <w:ind w:firstLine="540"/>
        <w:jc w:val="both"/>
      </w:pPr>
      <w:r>
        <w:t>ежегодно в срок до 31 июля - по состоянию на 1 июля года предоставления такого перечня;</w:t>
      </w:r>
    </w:p>
    <w:p w14:paraId="12CABEEC" w14:textId="77777777" w:rsidR="004F25ED" w:rsidRDefault="00000000">
      <w:pPr>
        <w:pStyle w:val="ConsPlusNormal0"/>
        <w:spacing w:before="240"/>
        <w:ind w:firstLine="540"/>
        <w:jc w:val="both"/>
      </w:pPr>
      <w:r>
        <w:t>в год проведения государственной кадастровой оценки - по состоянию на 1 января такого года в сроки, установленные для предоставления перечня объектов недвижимости, подлежащих государственной кадастровой оценке;</w:t>
      </w:r>
    </w:p>
    <w:p w14:paraId="070B1B8F" w14:textId="77777777" w:rsidR="004F25ED" w:rsidRDefault="00000000">
      <w:pPr>
        <w:pStyle w:val="ConsPlusNormal0"/>
        <w:spacing w:before="240"/>
        <w:ind w:firstLine="540"/>
        <w:jc w:val="both"/>
      </w:pPr>
      <w:r>
        <w:t>2) в отношении перечней сделок с объектами недвижимости:</w:t>
      </w:r>
    </w:p>
    <w:p w14:paraId="502CFCCA" w14:textId="77777777" w:rsidR="004F25ED" w:rsidRDefault="00000000">
      <w:pPr>
        <w:pStyle w:val="ConsPlusNormal0"/>
        <w:spacing w:before="240"/>
        <w:ind w:firstLine="540"/>
        <w:jc w:val="both"/>
      </w:pPr>
      <w:r>
        <w:t>ежегодно в срок до 31 января - по состоянию на 1 января года предоставления такого перечня (за исключением года проведения государственной кадастровой оценки);</w:t>
      </w:r>
    </w:p>
    <w:p w14:paraId="68EAA1EE" w14:textId="77777777" w:rsidR="004F25ED" w:rsidRDefault="00000000">
      <w:pPr>
        <w:pStyle w:val="ConsPlusNormal0"/>
        <w:spacing w:before="240"/>
        <w:ind w:firstLine="540"/>
        <w:jc w:val="both"/>
      </w:pPr>
      <w:r>
        <w:t>ежегодно в срок до 30 апреля - по состоянию на 1 апреля года предоставления такого перечня;</w:t>
      </w:r>
    </w:p>
    <w:p w14:paraId="0C530B6B" w14:textId="77777777" w:rsidR="004F25ED" w:rsidRDefault="00000000">
      <w:pPr>
        <w:pStyle w:val="ConsPlusNormal0"/>
        <w:spacing w:before="240"/>
        <w:ind w:firstLine="540"/>
        <w:jc w:val="both"/>
      </w:pPr>
      <w:r>
        <w:t>ежегодно в срок до 31 июля - по состоянию на 1 июля года предоставления такого перечня;</w:t>
      </w:r>
    </w:p>
    <w:p w14:paraId="68E9C72F" w14:textId="77777777" w:rsidR="004F25ED" w:rsidRDefault="00000000">
      <w:pPr>
        <w:pStyle w:val="ConsPlusNormal0"/>
        <w:spacing w:before="240"/>
        <w:ind w:firstLine="540"/>
        <w:jc w:val="both"/>
      </w:pPr>
      <w:r>
        <w:t>ежегодно в срок до 31 октября - по состоянию на 1 октября года предоставления такого перечня;</w:t>
      </w:r>
    </w:p>
    <w:p w14:paraId="6B8B4291" w14:textId="77777777" w:rsidR="004F25ED" w:rsidRDefault="00000000">
      <w:pPr>
        <w:pStyle w:val="ConsPlusNormal0"/>
        <w:spacing w:before="240"/>
        <w:ind w:firstLine="540"/>
        <w:jc w:val="both"/>
      </w:pPr>
      <w:r>
        <w:t>в год проведения государственной кадастровой оценки - по состоянию на 1 января такого года в сроки, установленные для предоставления перечня объектов недвижимости, подлежащих государственной кадастровой оценке.</w:t>
      </w:r>
    </w:p>
    <w:p w14:paraId="5885B57A" w14:textId="77777777" w:rsidR="004F25ED" w:rsidRDefault="00000000">
      <w:pPr>
        <w:pStyle w:val="ConsPlusNormal0"/>
        <w:jc w:val="both"/>
      </w:pPr>
      <w:r>
        <w:t xml:space="preserve">(п. 7 в ред. </w:t>
      </w:r>
      <w:hyperlink r:id="rId43" w:tooltip="Приказ Росреестра от 17.04.2024 N П/0114/24 &quot;О внесении изменений в состав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и, порядок и тре">
        <w:r>
          <w:rPr>
            <w:color w:val="0000FF"/>
          </w:rPr>
          <w:t>Приказа</w:t>
        </w:r>
      </w:hyperlink>
      <w:r>
        <w:t xml:space="preserve"> Росреестра от 17.04.2024 N П/0114/24)</w:t>
      </w:r>
    </w:p>
    <w:p w14:paraId="1C8FEC74" w14:textId="77777777" w:rsidR="004F25ED" w:rsidRDefault="00000000">
      <w:pPr>
        <w:pStyle w:val="ConsPlusNormal0"/>
        <w:spacing w:before="240"/>
        <w:ind w:firstLine="540"/>
        <w:jc w:val="both"/>
      </w:pPr>
      <w:r>
        <w:t xml:space="preserve">8. Утратил силу с 1 января 2022 года. - </w:t>
      </w:r>
      <w:hyperlink r:id="rId44" w:tooltip="Приказ Росреестра от 24.11.2021 N П/0537 &quot;О внесении изменений в состав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и, порядок и требов">
        <w:r>
          <w:rPr>
            <w:color w:val="0000FF"/>
          </w:rPr>
          <w:t>Приказ</w:t>
        </w:r>
      </w:hyperlink>
      <w:r>
        <w:t xml:space="preserve"> Росреестра от 24.11.2021 N П/0537.</w:t>
      </w:r>
    </w:p>
    <w:p w14:paraId="586EDD87" w14:textId="77777777" w:rsidR="004F25ED" w:rsidRDefault="00000000">
      <w:pPr>
        <w:pStyle w:val="ConsPlusNormal0"/>
        <w:spacing w:before="240"/>
        <w:ind w:firstLine="540"/>
        <w:jc w:val="both"/>
      </w:pPr>
      <w:r>
        <w:t>9. Из сформированных файлов в формате, обеспечивающем просмотр и копирование указанных электронных документов без использования специальных программных средств, формируются упакованные (архивированные) пакеты, которые подписываются усиленной квалифицированной электронной подписью уполномоченного лица ППК "</w:t>
      </w:r>
      <w:proofErr w:type="spellStart"/>
      <w:r>
        <w:t>Роскадастр</w:t>
      </w:r>
      <w:proofErr w:type="spellEnd"/>
      <w:r>
        <w:t>".</w:t>
      </w:r>
    </w:p>
    <w:p w14:paraId="30357782" w14:textId="77777777" w:rsidR="004F25ED" w:rsidRDefault="00000000">
      <w:pPr>
        <w:pStyle w:val="ConsPlusNormal0"/>
        <w:jc w:val="both"/>
      </w:pPr>
      <w:r>
        <w:t xml:space="preserve">(в ред. </w:t>
      </w:r>
      <w:hyperlink r:id="rId45" w:tooltip="Приказ Росреестра от 20.04.2023 N П/0137 &quot;О внесении изменений в отдельные приказы Федеральной службы государственной регистрации, кадастра и картографии в сфере государственной кадастровой оценки&quot; (Зарегистрировано в Минюсте России 13.06.2023 N 73825) {Консул">
        <w:r>
          <w:rPr>
            <w:color w:val="0000FF"/>
          </w:rPr>
          <w:t>Приказа</w:t>
        </w:r>
      </w:hyperlink>
      <w:r>
        <w:t xml:space="preserve"> Росреестра от 20.04.2023 N П/0137)</w:t>
      </w:r>
    </w:p>
    <w:p w14:paraId="0E368C8C" w14:textId="77777777" w:rsidR="004F25ED" w:rsidRDefault="004F25ED">
      <w:pPr>
        <w:pStyle w:val="ConsPlusNormal0"/>
        <w:jc w:val="both"/>
      </w:pPr>
    </w:p>
    <w:p w14:paraId="5DBA93ED" w14:textId="77777777" w:rsidR="004F25ED" w:rsidRDefault="004F25ED">
      <w:pPr>
        <w:pStyle w:val="ConsPlusNormal0"/>
        <w:jc w:val="both"/>
      </w:pPr>
    </w:p>
    <w:p w14:paraId="59C9C65C" w14:textId="77777777" w:rsidR="004F25ED" w:rsidRDefault="004F25E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F25ED">
      <w:headerReference w:type="default" r:id="rId46"/>
      <w:footerReference w:type="default" r:id="rId47"/>
      <w:headerReference w:type="first" r:id="rId48"/>
      <w:footerReference w:type="first" r:id="rId4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BAEA3" w14:textId="77777777" w:rsidR="003F6602" w:rsidRDefault="003F6602">
      <w:r>
        <w:separator/>
      </w:r>
    </w:p>
  </w:endnote>
  <w:endnote w:type="continuationSeparator" w:id="0">
    <w:p w14:paraId="158DE2D2" w14:textId="77777777" w:rsidR="003F6602" w:rsidRDefault="003F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8D88" w14:textId="77777777" w:rsidR="004F25ED" w:rsidRDefault="004F25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F25ED" w14:paraId="4A5F99F9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25F5D04" w14:textId="77777777" w:rsidR="004F25E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F804EA7" w14:textId="77777777" w:rsidR="004F25E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8561B3B" w14:textId="77777777" w:rsidR="004F25E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0A2C2BE" w14:textId="77777777" w:rsidR="004F25ED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7DED" w14:textId="77777777" w:rsidR="004F25ED" w:rsidRDefault="004F25E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4F25ED" w14:paraId="6D2CC6A7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DED9ABB" w14:textId="77777777" w:rsidR="004F25ED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F55C329" w14:textId="77777777" w:rsidR="004F25ED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82CE3D1" w14:textId="77777777" w:rsidR="004F25ED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9CDED13" w14:textId="77777777" w:rsidR="004F25ED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4590D" w14:textId="77777777" w:rsidR="003F6602" w:rsidRDefault="003F6602">
      <w:r>
        <w:separator/>
      </w:r>
    </w:p>
  </w:footnote>
  <w:footnote w:type="continuationSeparator" w:id="0">
    <w:p w14:paraId="3184C343" w14:textId="77777777" w:rsidR="003F6602" w:rsidRDefault="003F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4F25ED" w14:paraId="6A8A1C72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1D3D543" w14:textId="77777777" w:rsidR="004F25E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П/0282</w:t>
          </w:r>
          <w:r>
            <w:rPr>
              <w:rFonts w:ascii="Tahoma" w:hAnsi="Tahoma" w:cs="Tahoma"/>
              <w:sz w:val="16"/>
              <w:szCs w:val="16"/>
            </w:rPr>
            <w:br/>
            <w:t>(ред. от 17.06.2025)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состава сведений, содержащихся в Едином го...</w:t>
          </w:r>
        </w:p>
      </w:tc>
      <w:tc>
        <w:tcPr>
          <w:tcW w:w="2300" w:type="pct"/>
          <w:vAlign w:val="center"/>
        </w:tcPr>
        <w:p w14:paraId="46A95E0E" w14:textId="72AC9B32" w:rsidR="004F25E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4F7227B1" w14:textId="77777777" w:rsidR="004F25ED" w:rsidRDefault="004F25E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696988D1" w14:textId="77777777" w:rsidR="004F25ED" w:rsidRDefault="004F25E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4F25ED" w14:paraId="5090C2B8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332E284" w14:textId="77777777" w:rsidR="004F25ED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06.08.2020 N П/0282</w:t>
          </w:r>
          <w:r>
            <w:rPr>
              <w:rFonts w:ascii="Tahoma" w:hAnsi="Tahoma" w:cs="Tahoma"/>
              <w:sz w:val="16"/>
              <w:szCs w:val="16"/>
            </w:rPr>
            <w:br/>
            <w:t>(ред. от 17.06.2025)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состава сведений, содержащихся в Едином го...</w:t>
          </w:r>
        </w:p>
      </w:tc>
      <w:tc>
        <w:tcPr>
          <w:tcW w:w="2300" w:type="pct"/>
          <w:vAlign w:val="center"/>
        </w:tcPr>
        <w:p w14:paraId="6228C169" w14:textId="4B1B5B4B" w:rsidR="004F25ED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5C8AE40F" w14:textId="77777777" w:rsidR="004F25ED" w:rsidRDefault="004F25E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75BFDC5" w14:textId="77777777" w:rsidR="004F25ED" w:rsidRDefault="004F25E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ED"/>
    <w:rsid w:val="003F6602"/>
    <w:rsid w:val="0044477B"/>
    <w:rsid w:val="004F25ED"/>
    <w:rsid w:val="00C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854DF"/>
  <w15:docId w15:val="{DD7E939D-1FD2-41E1-A55E-08218E3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447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477B"/>
  </w:style>
  <w:style w:type="paragraph" w:styleId="a5">
    <w:name w:val="footer"/>
    <w:basedOn w:val="a"/>
    <w:link w:val="a6"/>
    <w:uiPriority w:val="99"/>
    <w:unhideWhenUsed/>
    <w:rsid w:val="004447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4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893&amp;date=24.06.2026&amp;dst=46&amp;field=134" TargetMode="External"/><Relationship Id="rId18" Type="http://schemas.openxmlformats.org/officeDocument/2006/relationships/hyperlink" Target="https://login.consultant.ru/link/?req=doc&amp;base=LAW&amp;n=449704&amp;date=24.06.2026&amp;dst=100030&amp;field=134" TargetMode="External"/><Relationship Id="rId26" Type="http://schemas.openxmlformats.org/officeDocument/2006/relationships/hyperlink" Target="https://login.consultant.ru/link/?req=doc&amp;base=LAW&amp;n=535009&amp;date=24.06.2026&amp;dst=115&amp;field=134" TargetMode="External"/><Relationship Id="rId39" Type="http://schemas.openxmlformats.org/officeDocument/2006/relationships/hyperlink" Target="https://login.consultant.ru/link/?req=doc&amp;base=LAW&amp;n=403572&amp;date=24.06.2026&amp;dst=100007&amp;field=134" TargetMode="External"/><Relationship Id="rId21" Type="http://schemas.openxmlformats.org/officeDocument/2006/relationships/hyperlink" Target="https://login.consultant.ru/link/?req=doc&amp;base=LAW&amp;n=477216&amp;date=24.06.2026&amp;dst=100007&amp;field=134" TargetMode="External"/><Relationship Id="rId34" Type="http://schemas.openxmlformats.org/officeDocument/2006/relationships/hyperlink" Target="https://login.consultant.ru/link/?req=doc&amp;base=LAW&amp;n=535009&amp;date=24.06.2026&amp;dst=100168&amp;field=134" TargetMode="External"/><Relationship Id="rId42" Type="http://schemas.openxmlformats.org/officeDocument/2006/relationships/hyperlink" Target="https://login.consultant.ru/link/?req=doc&amp;base=LAW&amp;n=403572&amp;date=24.06.2026&amp;dst=100010&amp;field=134" TargetMode="External"/><Relationship Id="rId47" Type="http://schemas.openxmlformats.org/officeDocument/2006/relationships/footer" Target="footer1.xml"/><Relationship Id="rId50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331&amp;date=24.06.2026&amp;dst=66&amp;field=134" TargetMode="External"/><Relationship Id="rId29" Type="http://schemas.openxmlformats.org/officeDocument/2006/relationships/hyperlink" Target="https://login.consultant.ru/link/?req=doc&amp;base=LAW&amp;n=535009&amp;date=24.06.2026&amp;dst=120&amp;field=134" TargetMode="External"/><Relationship Id="rId11" Type="http://schemas.openxmlformats.org/officeDocument/2006/relationships/hyperlink" Target="https://login.consultant.ru/link/?req=doc&amp;base=LAW&amp;n=477216&amp;date=24.06.2026&amp;dst=100006&amp;field=134" TargetMode="External"/><Relationship Id="rId24" Type="http://schemas.openxmlformats.org/officeDocument/2006/relationships/hyperlink" Target="https://login.consultant.ru/link/?req=doc&amp;base=LAW&amp;n=449704&amp;date=24.06.2026&amp;dst=100033&amp;field=134" TargetMode="External"/><Relationship Id="rId32" Type="http://schemas.openxmlformats.org/officeDocument/2006/relationships/hyperlink" Target="https://login.consultant.ru/link/?req=doc&amp;base=LAW&amp;n=535009&amp;date=24.06.2026&amp;dst=100160&amp;field=134" TargetMode="External"/><Relationship Id="rId37" Type="http://schemas.openxmlformats.org/officeDocument/2006/relationships/hyperlink" Target="https://login.consultant.ru/link/?req=doc&amp;base=LAW&amp;n=535009&amp;date=24.06.2026&amp;dst=168&amp;field=134" TargetMode="External"/><Relationship Id="rId40" Type="http://schemas.openxmlformats.org/officeDocument/2006/relationships/hyperlink" Target="https://login.consultant.ru/link/?req=doc&amp;base=LAW&amp;n=403572&amp;date=24.06.2026&amp;dst=100016&amp;field=134" TargetMode="External"/><Relationship Id="rId45" Type="http://schemas.openxmlformats.org/officeDocument/2006/relationships/hyperlink" Target="https://login.consultant.ru/link/?req=doc&amp;base=LAW&amp;n=449704&amp;date=24.06.2026&amp;dst=10003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3331&amp;date=24.06.2026&amp;dst=57&amp;field=134" TargetMode="External"/><Relationship Id="rId23" Type="http://schemas.openxmlformats.org/officeDocument/2006/relationships/hyperlink" Target="https://login.consultant.ru/link/?req=doc&amp;base=LAW&amp;n=511269&amp;date=24.06.2026" TargetMode="External"/><Relationship Id="rId28" Type="http://schemas.openxmlformats.org/officeDocument/2006/relationships/hyperlink" Target="https://login.consultant.ru/link/?req=doc&amp;base=LAW&amp;n=535009&amp;date=24.06.2026&amp;dst=206&amp;field=134" TargetMode="External"/><Relationship Id="rId36" Type="http://schemas.openxmlformats.org/officeDocument/2006/relationships/hyperlink" Target="https://login.consultant.ru/link/?req=doc&amp;base=LAW&amp;n=535009&amp;date=24.06.2026&amp;dst=100169&amp;field=134" TargetMode="External"/><Relationship Id="rId49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49704&amp;date=24.06.2026&amp;dst=100030&amp;field=134" TargetMode="External"/><Relationship Id="rId19" Type="http://schemas.openxmlformats.org/officeDocument/2006/relationships/hyperlink" Target="https://login.consultant.ru/link/?req=doc&amp;base=LAW&amp;n=477216&amp;date=24.06.2026&amp;dst=100006&amp;field=134" TargetMode="External"/><Relationship Id="rId31" Type="http://schemas.openxmlformats.org/officeDocument/2006/relationships/hyperlink" Target="https://login.consultant.ru/link/?req=doc&amp;base=LAW&amp;n=535009&amp;date=24.06.2026&amp;dst=100158&amp;field=134" TargetMode="External"/><Relationship Id="rId44" Type="http://schemas.openxmlformats.org/officeDocument/2006/relationships/hyperlink" Target="https://login.consultant.ru/link/?req=doc&amp;base=LAW&amp;n=403572&amp;date=24.06.2026&amp;dst=10001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3572&amp;date=24.06.2026&amp;dst=100006&amp;field=134" TargetMode="External"/><Relationship Id="rId14" Type="http://schemas.openxmlformats.org/officeDocument/2006/relationships/hyperlink" Target="http://www.pravo.gov.ru" TargetMode="External"/><Relationship Id="rId22" Type="http://schemas.openxmlformats.org/officeDocument/2006/relationships/hyperlink" Target="https://login.consultant.ru/link/?req=doc&amp;base=LAW&amp;n=510449&amp;date=24.06.2026&amp;dst=100010&amp;field=134" TargetMode="External"/><Relationship Id="rId27" Type="http://schemas.openxmlformats.org/officeDocument/2006/relationships/hyperlink" Target="https://login.consultant.ru/link/?req=doc&amp;base=LAW&amp;n=535009&amp;date=24.06.2026&amp;dst=116&amp;field=134" TargetMode="External"/><Relationship Id="rId30" Type="http://schemas.openxmlformats.org/officeDocument/2006/relationships/hyperlink" Target="https://login.consultant.ru/link/?req=doc&amp;base=LAW&amp;n=535009&amp;date=24.06.2026&amp;dst=100156&amp;field=134" TargetMode="External"/><Relationship Id="rId35" Type="http://schemas.openxmlformats.org/officeDocument/2006/relationships/hyperlink" Target="https://login.consultant.ru/link/?req=doc&amp;base=LAW&amp;n=535009&amp;date=24.06.2026&amp;dst=122&amp;field=134" TargetMode="External"/><Relationship Id="rId43" Type="http://schemas.openxmlformats.org/officeDocument/2006/relationships/hyperlink" Target="https://login.consultant.ru/link/?req=doc&amp;base=LAW&amp;n=477216&amp;date=24.06.2026&amp;dst=100008&amp;field=134" TargetMode="External"/><Relationship Id="rId48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0449&amp;date=24.06.2026&amp;dst=100010&amp;field=134" TargetMode="External"/><Relationship Id="rId17" Type="http://schemas.openxmlformats.org/officeDocument/2006/relationships/hyperlink" Target="https://login.consultant.ru/link/?req=doc&amp;base=LAW&amp;n=403572&amp;date=24.06.2026&amp;dst=100006&amp;field=134" TargetMode="External"/><Relationship Id="rId25" Type="http://schemas.openxmlformats.org/officeDocument/2006/relationships/hyperlink" Target="https://login.consultant.ru/link/?req=doc&amp;base=LAW&amp;n=535009&amp;date=24.06.2026&amp;dst=100148&amp;field=134" TargetMode="External"/><Relationship Id="rId33" Type="http://schemas.openxmlformats.org/officeDocument/2006/relationships/hyperlink" Target="https://login.consultant.ru/link/?req=doc&amp;base=LAW&amp;n=535009&amp;date=24.06.2026&amp;dst=100163&amp;field=134" TargetMode="External"/><Relationship Id="rId38" Type="http://schemas.openxmlformats.org/officeDocument/2006/relationships/hyperlink" Target="https://login.consultant.ru/link/?req=doc&amp;base=LAW&amp;n=535009&amp;date=24.06.2026&amp;dst=170&amp;field=134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510449&amp;date=24.06.2026&amp;dst=100010&amp;field=134" TargetMode="External"/><Relationship Id="rId41" Type="http://schemas.openxmlformats.org/officeDocument/2006/relationships/hyperlink" Target="https://login.consultant.ru/link/?req=doc&amp;base=LAW&amp;n=449704&amp;date=24.06.2026&amp;dst=10003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3391</Words>
  <Characters>19331</Characters>
  <Application>Microsoft Office Word</Application>
  <DocSecurity>0</DocSecurity>
  <Lines>161</Lines>
  <Paragraphs>45</Paragraphs>
  <ScaleCrop>false</ScaleCrop>
  <Company>КонсультантПлюс Версия 4025.00.50</Company>
  <LinksUpToDate>false</LinksUpToDate>
  <CharactersWithSpaces>22677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06.08.2020 N П/0282
(ред. от 17.06.2025)
"Об утверждении состава сведений, содержащихся в Едином государственном реестре недвижимости, предоставляемых в исполнительные органы государственной власти субъектов Российской Федерации, сроков, порядка и требований к формату их предоставления в электронной форме"
(Зарегистрировано в Минюсте России 01.10.2020 N 60175)</dc:title>
  <dc:creator>Анна А. Стасюкайтене</dc:creator>
  <cp:lastModifiedBy>Анна А. Стасюкайтене</cp:lastModifiedBy>
  <cp:revision>2</cp:revision>
  <dcterms:created xsi:type="dcterms:W3CDTF">2026-06-24T07:25:00Z</dcterms:created>
  <dcterms:modified xsi:type="dcterms:W3CDTF">2026-06-24T07:25:00Z</dcterms:modified>
</cp:coreProperties>
</file>